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FF" w:rsidRPr="00DA38F1" w:rsidRDefault="0085074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DA3BFF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DA3BFF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EE6FFB">
        <w:rPr>
          <w:rFonts w:ascii="Arial" w:hAnsi="Arial" w:cs="Arial"/>
          <w:b/>
          <w:color w:val="000000"/>
          <w:sz w:val="20"/>
          <w:szCs w:val="20"/>
          <w:lang w:eastAsia="de-DE"/>
        </w:rPr>
        <w:t>Sickerf</w:t>
      </w:r>
      <w:r w:rsidRPr="00667405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lachtank </w:t>
      </w:r>
      <w:r w:rsidR="00B13FA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5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.000 l</w:t>
      </w:r>
    </w:p>
    <w:p w:rsidR="00020F0B" w:rsidRDefault="00020F0B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64B3A" w:rsidRDefault="00B64B3A" w:rsidP="00B64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B64B3A" w:rsidRDefault="00B64B3A" w:rsidP="00B64B3A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020F0B" w:rsidRDefault="00B64B3A" w:rsidP="00DA3BFF">
      <w:pPr>
        <w:spacing w:after="0" w:line="240" w:lineRule="auto"/>
        <w:rPr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Rückhaltev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A3BFF" w:rsidRPr="00020F0B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B13FAB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193E2E" w:rsidRPr="00020F0B">
        <w:rPr>
          <w:rFonts w:ascii="Arial" w:hAnsi="Arial" w:cs="Arial"/>
          <w:bCs/>
          <w:sz w:val="20"/>
          <w:szCs w:val="20"/>
          <w:lang w:eastAsia="de-DE"/>
        </w:rPr>
        <w:t>.0</w:t>
      </w:r>
      <w:r w:rsidR="00DA3BFF" w:rsidRPr="00020F0B">
        <w:rPr>
          <w:rFonts w:ascii="Arial" w:hAnsi="Arial" w:cs="Arial"/>
          <w:bCs/>
          <w:sz w:val="20"/>
          <w:szCs w:val="20"/>
          <w:lang w:eastAsia="de-DE"/>
        </w:rPr>
        <w:t>00 l</w:t>
      </w: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Default="00DA3BFF" w:rsidP="00DA3BF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DN</w:t>
      </w:r>
      <w:r w:rsidR="003B565E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100</w:t>
      </w:r>
      <w:r w:rsidR="00FB23CF">
        <w:rPr>
          <w:rFonts w:ascii="Arial" w:hAnsi="Arial" w:cs="Arial"/>
          <w:color w:val="000000"/>
          <w:sz w:val="20"/>
          <w:szCs w:val="20"/>
          <w:lang w:eastAsia="de-DE"/>
        </w:rPr>
        <w:t>/110</w:t>
      </w:r>
    </w:p>
    <w:p w:rsidR="00DA3BFF" w:rsidRPr="008F6020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Ausgleichs</w:t>
      </w:r>
      <w:r w:rsidRPr="008F6020">
        <w:rPr>
          <w:rFonts w:ascii="Arial" w:hAnsi="Arial" w:cs="Arial"/>
          <w:sz w:val="20"/>
          <w:szCs w:val="20"/>
        </w:rPr>
        <w:t xml:space="preserve">dom </w:t>
      </w:r>
      <w:r w:rsidR="0044021A">
        <w:rPr>
          <w:rFonts w:ascii="Arial" w:hAnsi="Arial" w:cs="Arial"/>
          <w:sz w:val="20"/>
          <w:szCs w:val="20"/>
        </w:rPr>
        <w:t>380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 xml:space="preserve">mm – </w:t>
      </w:r>
      <w:r w:rsidR="0044021A">
        <w:rPr>
          <w:rFonts w:ascii="Arial" w:hAnsi="Arial" w:cs="Arial"/>
          <w:sz w:val="20"/>
          <w:szCs w:val="20"/>
        </w:rPr>
        <w:t>580</w:t>
      </w:r>
      <w:r>
        <w:rPr>
          <w:rFonts w:ascii="Arial" w:hAnsi="Arial" w:cs="Arial"/>
          <w:sz w:val="20"/>
          <w:szCs w:val="20"/>
        </w:rPr>
        <w:t xml:space="preserve"> </w:t>
      </w:r>
      <w:r w:rsidRPr="008F6020">
        <w:rPr>
          <w:rFonts w:ascii="Arial" w:hAnsi="Arial" w:cs="Arial"/>
          <w:sz w:val="20"/>
          <w:szCs w:val="20"/>
        </w:rPr>
        <w:t>mm stufenlos ausziehbar und</w:t>
      </w:r>
    </w:p>
    <w:p w:rsidR="00DA3BFF" w:rsidRPr="008F6020" w:rsidRDefault="00DB5DAB" w:rsidP="00DA3BF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bis 5° </w:t>
      </w:r>
      <w:r w:rsidR="00DA3BFF" w:rsidRPr="008F6020">
        <w:rPr>
          <w:rFonts w:ascii="Arial" w:hAnsi="Arial" w:cs="Arial"/>
          <w:sz w:val="20"/>
          <w:szCs w:val="20"/>
        </w:rPr>
        <w:t>neigbar zur optimalen Geländeanpassung</w:t>
      </w:r>
    </w:p>
    <w:p w:rsidR="00DA3BFF" w:rsidRDefault="00DA3BFF" w:rsidP="00DA3BF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Einstiegsöffnung 600 mm (gemäß DIN 1989) – zur Inspektion</w:t>
      </w:r>
    </w:p>
    <w:p w:rsidR="00EE6FFB" w:rsidRPr="00EE6FFB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DA3BFF" w:rsidRDefault="00EE6FFB" w:rsidP="00EE6FF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6FFB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EE6FFB">
        <w:rPr>
          <w:rFonts w:ascii="Arial" w:hAnsi="Arial" w:cs="Arial"/>
          <w:sz w:val="20"/>
          <w:szCs w:val="20"/>
        </w:rPr>
        <w:t>verschraubbar</w:t>
      </w:r>
      <w:proofErr w:type="spellEnd"/>
      <w:r w:rsidRPr="00EE6FFB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44021A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) – 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Set für PKW-Befahrbarkeit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 w:rsidR="00667405">
        <w:rPr>
          <w:rFonts w:ascii="Arial" w:hAnsi="Arial" w:cs="Arial"/>
          <w:color w:val="000000"/>
          <w:sz w:val="20"/>
          <w:szCs w:val="20"/>
          <w:lang w:eastAsia="de-DE"/>
        </w:rPr>
        <w:t>7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24)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667405" w:rsidP="00150D4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Flach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tank aus Polyethylen (PE), hergestellt im Rotationssinterverfahren, hohe Formstabilität durch patentiertes Stabilitätsdesign, UV-Beständig und lichtundurchlässig,  mit aufgesetztem </w:t>
      </w:r>
      <w:r w:rsidR="00DA3BF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Ausgleichs</w:t>
      </w:r>
      <w:r w:rsidR="003B565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dom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600 mm, Dom</w:t>
      </w:r>
      <w:r w:rsidR="003E5B8F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schacht stufenlos einstellbar, 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möglichkeiten. </w:t>
      </w:r>
      <w:r w:rsidR="004D0F3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Optional mit Filter.</w:t>
      </w:r>
    </w:p>
    <w:p w:rsidR="00B30A42" w:rsidRPr="00934B95" w:rsidRDefault="002021E6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Der Sickerflachtank 50</w:t>
      </w:r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l eignet sich für die Rückhaltung, Versickerung und Entwässerung von Regenwasser. Der Zulauf in den Sickerflachtank ist mit einer Gummilippendichtung DN 100 vorbereitet. Der Sickerflachtank ist einfach zu warten, </w:t>
      </w:r>
      <w:proofErr w:type="gramStart"/>
      <w:r w:rsid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inspizieren</w:t>
      </w:r>
      <w:proofErr w:type="gramEnd"/>
      <w:r w:rsidR="00EE6FFB" w:rsidRPr="00EE6FF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und reinigen.</w:t>
      </w:r>
      <w:r w:rsidR="00B30A42"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           </w:t>
      </w:r>
    </w:p>
    <w:p w:rsidR="00DA3BFF" w:rsidRDefault="00DA3BFF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2021E6" w:rsidRDefault="002021E6" w:rsidP="00DA3BF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3BFF" w:rsidRPr="002E74F8" w:rsidRDefault="00667405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I</w:t>
      </w:r>
      <w:r w:rsidR="00DA3BFF">
        <w:rPr>
          <w:rFonts w:ascii="Arial" w:hAnsi="Arial" w:cs="Arial"/>
          <w:sz w:val="20"/>
          <w:szCs w:val="20"/>
          <w:lang w:eastAsia="de-DE"/>
        </w:rPr>
        <w:t xml:space="preserve">nhalt: </w:t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DA3BFF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>5</w:t>
      </w:r>
      <w:r w:rsidR="00193E2E">
        <w:rPr>
          <w:rFonts w:ascii="Arial" w:hAnsi="Arial" w:cs="Arial"/>
          <w:sz w:val="20"/>
          <w:szCs w:val="20"/>
          <w:lang w:eastAsia="de-DE"/>
        </w:rPr>
        <w:t>.0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DA3BFF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2021E6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B13FAB">
        <w:rPr>
          <w:rFonts w:ascii="Arial" w:hAnsi="Arial" w:cs="Arial"/>
          <w:sz w:val="20"/>
          <w:szCs w:val="20"/>
          <w:lang w:eastAsia="de-DE"/>
        </w:rPr>
        <w:t>210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DB5DAB" w:rsidRPr="002E74F8" w:rsidRDefault="00DB5DAB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Länge: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2.</w:t>
      </w:r>
      <w:r w:rsidR="00B13FAB">
        <w:rPr>
          <w:rFonts w:ascii="Arial" w:hAnsi="Arial" w:cs="Arial"/>
          <w:sz w:val="20"/>
          <w:szCs w:val="20"/>
          <w:lang w:eastAsia="de-DE"/>
        </w:rPr>
        <w:t>42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Breite</w:t>
      </w:r>
      <w:r w:rsidRPr="002E74F8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</w:r>
      <w:r w:rsidR="00B13FAB">
        <w:rPr>
          <w:rFonts w:ascii="Arial" w:hAnsi="Arial" w:cs="Arial"/>
          <w:sz w:val="20"/>
          <w:szCs w:val="20"/>
          <w:lang w:eastAsia="de-DE"/>
        </w:rPr>
        <w:tab/>
        <w:t>2</w:t>
      </w:r>
      <w:r w:rsidR="00193E2E">
        <w:rPr>
          <w:rFonts w:ascii="Arial" w:hAnsi="Arial" w:cs="Arial"/>
          <w:sz w:val="20"/>
          <w:szCs w:val="20"/>
          <w:lang w:eastAsia="de-DE"/>
        </w:rPr>
        <w:t>.2</w:t>
      </w:r>
      <w:r>
        <w:rPr>
          <w:rFonts w:ascii="Arial" w:hAnsi="Arial" w:cs="Arial"/>
          <w:sz w:val="20"/>
          <w:szCs w:val="20"/>
          <w:lang w:eastAsia="de-DE"/>
        </w:rPr>
        <w:t>0</w:t>
      </w:r>
      <w:r w:rsidRPr="002E74F8">
        <w:rPr>
          <w:rFonts w:ascii="Arial" w:hAnsi="Arial" w:cs="Arial"/>
          <w:sz w:val="20"/>
          <w:szCs w:val="20"/>
          <w:lang w:eastAsia="de-DE"/>
        </w:rPr>
        <w:t>0 mm</w:t>
      </w:r>
    </w:p>
    <w:p w:rsidR="00DA3BFF" w:rsidRPr="002E74F8" w:rsidRDefault="003B565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1.440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– </w:t>
      </w:r>
      <w:r w:rsidR="00DA3BFF">
        <w:rPr>
          <w:rFonts w:ascii="Arial" w:hAnsi="Arial" w:cs="Arial"/>
          <w:sz w:val="20"/>
          <w:szCs w:val="20"/>
          <w:lang w:eastAsia="de-DE"/>
        </w:rPr>
        <w:t>1.</w:t>
      </w:r>
      <w:r>
        <w:rPr>
          <w:rFonts w:ascii="Arial" w:hAnsi="Arial" w:cs="Arial"/>
          <w:sz w:val="20"/>
          <w:szCs w:val="20"/>
          <w:lang w:eastAsia="de-DE"/>
        </w:rPr>
        <w:t>640</w:t>
      </w:r>
      <w:r w:rsidR="00DA3BFF"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DA3BFF" w:rsidRPr="002E74F8" w:rsidRDefault="00193E2E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  <w:t>G000</w:t>
      </w:r>
      <w:r w:rsidR="0085074F">
        <w:rPr>
          <w:rFonts w:ascii="Arial" w:hAnsi="Arial" w:cs="Arial"/>
          <w:sz w:val="20"/>
          <w:szCs w:val="20"/>
          <w:lang w:eastAsia="de-DE"/>
        </w:rPr>
        <w:t>6214</w:t>
      </w:r>
    </w:p>
    <w:p w:rsidR="00DA3BFF" w:rsidRPr="002E74F8" w:rsidRDefault="00DA3BFF" w:rsidP="00DA3BF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66740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667405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C20CBB" w:rsidRDefault="00C20CBB" w:rsidP="0051608B">
      <w:pPr>
        <w:spacing w:after="0" w:line="240" w:lineRule="auto"/>
      </w:pPr>
    </w:p>
    <w:p w:rsidR="00C20CBB" w:rsidRDefault="00C20CBB" w:rsidP="0051608B">
      <w:pPr>
        <w:spacing w:after="0" w:line="240" w:lineRule="auto"/>
      </w:pPr>
    </w:p>
    <w:p w:rsidR="0051608B" w:rsidRPr="00150AAD" w:rsidRDefault="0085074F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GreenLife</w:t>
      </w:r>
      <w:r w:rsid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FB23CF" w:rsidRPr="00FB23CF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percolation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DB5DAB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flat</w:t>
      </w:r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tank</w:t>
      </w:r>
      <w:r w:rsidR="00DC1F5E"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Pr="00667405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</w:t>
      </w:r>
      <w:r w:rsidR="00B13F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5</w:t>
      </w:r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000</w:t>
      </w:r>
      <w:proofErr w:type="gramEnd"/>
      <w:r w:rsidR="00667405" w:rsidRPr="00667405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l</w:t>
      </w:r>
      <w:r w:rsidR="00DB5DAB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</w:p>
    <w:p w:rsidR="00020F0B" w:rsidRDefault="00020F0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020F0B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color w:val="000000"/>
          <w:sz w:val="20"/>
          <w:szCs w:val="20"/>
          <w:lang w:val="en-GB" w:eastAsia="de-DE"/>
        </w:rPr>
        <w:t>5</w:t>
      </w:r>
      <w:r w:rsidR="00193E2E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="00DB5DAB"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</w:t>
      </w:r>
      <w:r w:rsidRPr="00020F0B">
        <w:rPr>
          <w:rFonts w:ascii="Arial" w:hAnsi="Arial" w:cs="Arial"/>
          <w:color w:val="000000"/>
          <w:sz w:val="20"/>
          <w:szCs w:val="20"/>
          <w:lang w:val="en-GB" w:eastAsia="de-DE"/>
        </w:rPr>
        <w:t>0 l</w:t>
      </w:r>
    </w:p>
    <w:p w:rsidR="00DB5DAB" w:rsidRPr="00150AAD" w:rsidRDefault="00DB5DA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DB5DAB">
        <w:rPr>
          <w:rFonts w:ascii="Arial" w:hAnsi="Arial" w:cs="Arial"/>
          <w:sz w:val="20"/>
          <w:szCs w:val="20"/>
          <w:lang w:val="en-GB"/>
        </w:rPr>
        <w:t>ion sizes:</w:t>
      </w:r>
      <w:r w:rsidR="00DB5DAB">
        <w:rPr>
          <w:rFonts w:ascii="Arial" w:hAnsi="Arial" w:cs="Arial"/>
          <w:sz w:val="20"/>
          <w:szCs w:val="20"/>
          <w:lang w:val="en-GB"/>
        </w:rPr>
        <w:tab/>
        <w:t>DN</w:t>
      </w:r>
      <w:r w:rsidR="003B565E">
        <w:rPr>
          <w:rFonts w:ascii="Arial" w:hAnsi="Arial" w:cs="Arial"/>
          <w:sz w:val="20"/>
          <w:szCs w:val="20"/>
          <w:lang w:val="en-GB"/>
        </w:rPr>
        <w:t xml:space="preserve"> </w:t>
      </w:r>
      <w:r w:rsidR="00DB5DAB">
        <w:rPr>
          <w:rFonts w:ascii="Arial" w:hAnsi="Arial" w:cs="Arial"/>
          <w:sz w:val="20"/>
          <w:szCs w:val="20"/>
          <w:lang w:val="en-GB"/>
        </w:rPr>
        <w:t>100</w:t>
      </w:r>
      <w:r w:rsidR="00FB23CF">
        <w:rPr>
          <w:rFonts w:ascii="Arial" w:hAnsi="Arial" w:cs="Arial"/>
          <w:sz w:val="20"/>
          <w:szCs w:val="20"/>
          <w:lang w:val="en-GB"/>
        </w:rPr>
        <w:t>/110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 w:rsidRPr="00150AAD">
        <w:rPr>
          <w:rFonts w:ascii="Arial" w:hAnsi="Arial" w:cs="Arial"/>
          <w:sz w:val="20"/>
          <w:szCs w:val="20"/>
          <w:lang w:val="en-GB"/>
        </w:rPr>
        <w:t>in</w:t>
      </w:r>
      <w:r w:rsidR="00DC1F5E" w:rsidRPr="00150AAD">
        <w:rPr>
          <w:rFonts w:ascii="Arial" w:hAnsi="Arial" w:cs="Arial"/>
          <w:sz w:val="20"/>
          <w:szCs w:val="20"/>
          <w:lang w:val="en-GB"/>
        </w:rPr>
        <w:t>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 w:rsidR="00DB5DAB">
        <w:rPr>
          <w:rFonts w:ascii="Arial" w:hAnsi="Arial" w:cs="Arial"/>
          <w:sz w:val="20"/>
          <w:szCs w:val="20"/>
          <w:lang w:val="en-GB"/>
        </w:rPr>
        <w:t>sliding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dome </w:t>
      </w:r>
      <w:r w:rsidR="003B565E">
        <w:rPr>
          <w:rFonts w:ascii="Arial" w:hAnsi="Arial" w:cs="Arial"/>
          <w:sz w:val="20"/>
          <w:szCs w:val="20"/>
          <w:lang w:val="en-GB"/>
        </w:rPr>
        <w:t>380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– </w:t>
      </w:r>
      <w:r w:rsidR="003B565E">
        <w:rPr>
          <w:rFonts w:ascii="Arial" w:hAnsi="Arial" w:cs="Arial"/>
          <w:sz w:val="20"/>
          <w:szCs w:val="20"/>
          <w:lang w:val="en-GB"/>
        </w:rPr>
        <w:t>580</w:t>
      </w:r>
      <w:r w:rsidR="000625EC">
        <w:rPr>
          <w:rFonts w:ascii="Arial" w:hAnsi="Arial" w:cs="Arial"/>
          <w:sz w:val="20"/>
          <w:szCs w:val="20"/>
          <w:lang w:val="en-GB"/>
        </w:rPr>
        <w:t xml:space="preserve"> mm infinitely extendable and 5° tilt for optimized adaptation to terrain surface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access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opening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600 mm (</w:t>
      </w:r>
      <w:r>
        <w:rPr>
          <w:rFonts w:ascii="Arial" w:hAnsi="Arial" w:cs="Arial"/>
          <w:sz w:val="20"/>
          <w:szCs w:val="20"/>
          <w:lang w:val="en-GB"/>
        </w:rPr>
        <w:t>according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DIN 1989) – </w:t>
      </w:r>
      <w:r>
        <w:rPr>
          <w:rFonts w:ascii="Arial" w:hAnsi="Arial" w:cs="Arial"/>
          <w:sz w:val="20"/>
          <w:szCs w:val="20"/>
          <w:lang w:val="en-GB"/>
        </w:rPr>
        <w:t>for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inspec</w:t>
      </w:r>
      <w:r w:rsidRPr="00150AAD">
        <w:rPr>
          <w:rFonts w:ascii="Arial" w:hAnsi="Arial" w:cs="Arial"/>
          <w:sz w:val="20"/>
          <w:szCs w:val="20"/>
          <w:lang w:val="en-GB"/>
        </w:rPr>
        <w:t>tion</w:t>
      </w:r>
      <w:r>
        <w:rPr>
          <w:rFonts w:ascii="Arial" w:hAnsi="Arial" w:cs="Arial"/>
          <w:sz w:val="20"/>
          <w:szCs w:val="20"/>
          <w:lang w:val="en-GB"/>
        </w:rPr>
        <w:t xml:space="preserve"> purposes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inc</w:t>
      </w:r>
      <w:r w:rsidRPr="00150AAD">
        <w:rPr>
          <w:rFonts w:ascii="Arial" w:hAnsi="Arial" w:cs="Arial"/>
          <w:sz w:val="20"/>
          <w:szCs w:val="20"/>
          <w:lang w:val="en-GB"/>
        </w:rPr>
        <w:t>l</w:t>
      </w:r>
      <w:proofErr w:type="gramEnd"/>
      <w:r w:rsidRPr="00150AAD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plastic safety cover (load capacity:</w:t>
      </w:r>
      <w:r w:rsidRPr="00150AAD">
        <w:rPr>
          <w:rFonts w:ascii="Arial" w:hAnsi="Arial" w:cs="Arial"/>
          <w:sz w:val="20"/>
          <w:szCs w:val="20"/>
          <w:lang w:val="en-GB"/>
        </w:rPr>
        <w:t xml:space="preserve"> 200 kg</w:t>
      </w:r>
      <w:r>
        <w:rPr>
          <w:rFonts w:ascii="Arial" w:hAnsi="Arial" w:cs="Arial"/>
          <w:sz w:val="20"/>
          <w:szCs w:val="20"/>
          <w:lang w:val="en-GB"/>
        </w:rPr>
        <w:t>, walkable)</w:t>
      </w:r>
      <w:r w:rsidRPr="00150AAD">
        <w:rPr>
          <w:rFonts w:ascii="Arial" w:hAnsi="Arial" w:cs="Arial"/>
          <w:sz w:val="20"/>
          <w:szCs w:val="20"/>
          <w:lang w:val="en-GB"/>
        </w:rPr>
        <w:t>,</w:t>
      </w: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child-safe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screwed – with 2 stainless steel screws</w:t>
      </w:r>
    </w:p>
    <w:p w:rsidR="000625EC" w:rsidRDefault="000625EC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DB5DA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3B565E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Kit accessible by cars</w:t>
      </w:r>
      <w:r w:rsidR="00DB5DAB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(G0001724)</w:t>
      </w:r>
    </w:p>
    <w:p w:rsidR="00447CFD" w:rsidRPr="00150AAD" w:rsidRDefault="00447CFD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C517C0" w:rsidRDefault="00DC1F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easier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han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 xml:space="preserve">dling in comparison to concrete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shafts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Pr="00C517C0">
        <w:rPr>
          <w:rFonts w:ascii="Arial" w:hAnsi="Arial" w:cs="Arial"/>
          <w:sz w:val="20"/>
          <w:szCs w:val="20"/>
          <w:lang w:val="en-GB" w:eastAsia="de-DE"/>
        </w:rPr>
        <w:t>lower weight</w:t>
      </w: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FB23C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="000625EC" w:rsidRPr="00C517C0">
        <w:rPr>
          <w:rFonts w:ascii="Arial" w:hAnsi="Arial" w:cs="Arial"/>
          <w:sz w:val="20"/>
          <w:szCs w:val="20"/>
          <w:lang w:val="en"/>
        </w:rPr>
        <w:t xml:space="preserve">made of polyethylene (PE), produced in rotation sintering method, high dimensional stability due to patented stability design, UV-resistant and impervious to light, with attached </w:t>
      </w:r>
      <w:r w:rsidR="00DB5DAB">
        <w:rPr>
          <w:rFonts w:ascii="Arial" w:hAnsi="Arial" w:cs="Arial"/>
          <w:sz w:val="20"/>
          <w:szCs w:val="20"/>
          <w:lang w:val="en"/>
        </w:rPr>
        <w:t>sliding</w:t>
      </w:r>
      <w:r w:rsidR="003B565E">
        <w:rPr>
          <w:rFonts w:ascii="Arial" w:hAnsi="Arial" w:cs="Arial"/>
          <w:sz w:val="20"/>
          <w:szCs w:val="20"/>
          <w:lang w:val="en"/>
        </w:rPr>
        <w:t xml:space="preserve"> dome </w:t>
      </w:r>
      <w:r w:rsidR="000625EC" w:rsidRPr="00C517C0">
        <w:rPr>
          <w:rFonts w:ascii="Arial" w:hAnsi="Arial" w:cs="Arial"/>
          <w:sz w:val="20"/>
          <w:szCs w:val="20"/>
          <w:lang w:val="en"/>
        </w:rPr>
        <w:t>DN 600 mm manhole continuously adjusta</w:t>
      </w:r>
      <w:r w:rsidR="00DB5DAB">
        <w:rPr>
          <w:rFonts w:ascii="Arial" w:hAnsi="Arial" w:cs="Arial"/>
          <w:sz w:val="20"/>
          <w:szCs w:val="20"/>
          <w:lang w:val="en"/>
        </w:rPr>
        <w:t xml:space="preserve">ble, </w:t>
      </w:r>
      <w:r w:rsidR="003B565E">
        <w:rPr>
          <w:rFonts w:ascii="Arial" w:hAnsi="Arial" w:cs="Arial"/>
          <w:sz w:val="20"/>
          <w:szCs w:val="20"/>
          <w:lang w:val="en"/>
        </w:rPr>
        <w:t>3</w:t>
      </w:r>
      <w:r w:rsidR="00DB5DAB">
        <w:rPr>
          <w:rFonts w:ascii="Arial" w:hAnsi="Arial" w:cs="Arial"/>
          <w:sz w:val="20"/>
          <w:szCs w:val="20"/>
          <w:lang w:val="en"/>
        </w:rPr>
        <w:t xml:space="preserve"> connections DN</w:t>
      </w:r>
      <w:r w:rsidR="003B565E">
        <w:rPr>
          <w:rFonts w:ascii="Arial" w:hAnsi="Arial" w:cs="Arial"/>
          <w:sz w:val="20"/>
          <w:szCs w:val="20"/>
          <w:lang w:val="en"/>
        </w:rPr>
        <w:t xml:space="preserve"> </w:t>
      </w:r>
      <w:r w:rsidR="000625EC" w:rsidRPr="00C517C0">
        <w:rPr>
          <w:rFonts w:ascii="Arial" w:hAnsi="Arial" w:cs="Arial"/>
          <w:sz w:val="20"/>
          <w:szCs w:val="20"/>
          <w:lang w:val="en"/>
        </w:rPr>
        <w:t>100 for supply and overflow, and supply line, additional mounting surfaces on all sides with several interfaces.</w:t>
      </w:r>
      <w:r w:rsidR="004D0F33">
        <w:rPr>
          <w:rFonts w:ascii="Arial" w:hAnsi="Arial" w:cs="Arial"/>
          <w:sz w:val="20"/>
          <w:szCs w:val="20"/>
          <w:lang w:val="en"/>
        </w:rPr>
        <w:t xml:space="preserve"> </w:t>
      </w:r>
      <w:proofErr w:type="gramStart"/>
      <w:r w:rsidR="004D0F33" w:rsidRPr="006C4F93">
        <w:rPr>
          <w:rFonts w:ascii="Arial" w:hAnsi="Arial" w:cs="Arial"/>
          <w:sz w:val="20"/>
          <w:szCs w:val="20"/>
          <w:lang w:val="en"/>
        </w:rPr>
        <w:t>Optional with filter.</w:t>
      </w:r>
      <w:proofErr w:type="gramEnd"/>
    </w:p>
    <w:p w:rsidR="00252BBD" w:rsidRPr="00C517C0" w:rsidRDefault="00252BB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150D4F" w:rsidRDefault="00FB23CF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FB23CF">
        <w:rPr>
          <w:rFonts w:ascii="Arial" w:hAnsi="Arial" w:cs="Arial"/>
          <w:sz w:val="20"/>
          <w:szCs w:val="20"/>
          <w:lang w:val="en"/>
        </w:rPr>
        <w:t xml:space="preserve">The 5000 l </w:t>
      </w:r>
      <w:r w:rsidR="00F31E29" w:rsidRP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Pr="00FB23CF">
        <w:rPr>
          <w:rFonts w:ascii="Arial" w:hAnsi="Arial" w:cs="Arial"/>
          <w:sz w:val="20"/>
          <w:szCs w:val="20"/>
          <w:lang w:val="en"/>
        </w:rPr>
        <w:t xml:space="preserve">is suitable for the retention, infiltration and drainage of rainwater. The inlet to 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percolation flat tank </w:t>
      </w:r>
      <w:r w:rsidRPr="00FB23CF">
        <w:rPr>
          <w:rFonts w:ascii="Arial" w:hAnsi="Arial" w:cs="Arial"/>
          <w:sz w:val="20"/>
          <w:szCs w:val="20"/>
          <w:lang w:val="en"/>
        </w:rPr>
        <w:t xml:space="preserve">is prepared with a DN 100 rubber lip seal. </w:t>
      </w:r>
      <w:proofErr w:type="gramStart"/>
      <w:r w:rsidRPr="00FB23CF">
        <w:rPr>
          <w:rFonts w:ascii="Arial" w:hAnsi="Arial" w:cs="Arial"/>
          <w:sz w:val="20"/>
          <w:szCs w:val="20"/>
          <w:lang w:val="en"/>
        </w:rPr>
        <w:t xml:space="preserve">The </w:t>
      </w:r>
      <w:r w:rsidR="00F31E29">
        <w:rPr>
          <w:rFonts w:ascii="Arial" w:hAnsi="Arial" w:cs="Arial"/>
          <w:sz w:val="20"/>
          <w:szCs w:val="20"/>
          <w:lang w:val="en"/>
        </w:rPr>
        <w:t xml:space="preserve"> percolation</w:t>
      </w:r>
      <w:proofErr w:type="gramEnd"/>
      <w:r w:rsidR="00F31E29">
        <w:rPr>
          <w:rFonts w:ascii="Arial" w:hAnsi="Arial" w:cs="Arial"/>
          <w:sz w:val="20"/>
          <w:szCs w:val="20"/>
          <w:lang w:val="en"/>
        </w:rPr>
        <w:t xml:space="preserve"> flat tank </w:t>
      </w:r>
      <w:r w:rsidRPr="00FB23CF">
        <w:rPr>
          <w:rFonts w:ascii="Arial" w:hAnsi="Arial" w:cs="Arial"/>
          <w:sz w:val="20"/>
          <w:szCs w:val="20"/>
          <w:lang w:val="en"/>
        </w:rPr>
        <w:t>is easy to maintain, inspect and clean.</w:t>
      </w:r>
      <w:r w:rsidR="000625EC" w:rsidRPr="00C517C0">
        <w:rPr>
          <w:rFonts w:ascii="Arial" w:hAnsi="Arial" w:cs="Arial"/>
          <w:sz w:val="20"/>
          <w:szCs w:val="20"/>
          <w:lang w:val="en"/>
        </w:rPr>
        <w:br/>
      </w:r>
    </w:p>
    <w:p w:rsidR="00D94D72" w:rsidRPr="00C517C0" w:rsidRDefault="00D94D7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51608B" w:rsidRPr="00C517C0" w:rsidRDefault="0051608B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15 </w:t>
      </w:r>
      <w:r w:rsidR="00150AAD" w:rsidRPr="00C517C0">
        <w:rPr>
          <w:rFonts w:ascii="Arial" w:hAnsi="Arial" w:cs="Arial"/>
          <w:sz w:val="20"/>
          <w:szCs w:val="20"/>
          <w:lang w:val="en-GB" w:eastAsia="de-DE"/>
        </w:rPr>
        <w:t>years material warranty on the tanks/shafts</w:t>
      </w:r>
      <w:r w:rsidRPr="00C517C0">
        <w:rPr>
          <w:rFonts w:ascii="Arial" w:hAnsi="Arial" w:cs="Arial"/>
          <w:sz w:val="20"/>
          <w:szCs w:val="20"/>
          <w:lang w:val="en-GB" w:eastAsia="de-DE"/>
        </w:rPr>
        <w:t>!</w:t>
      </w:r>
    </w:p>
    <w:p w:rsidR="0051608B" w:rsidRPr="00C517C0" w:rsidRDefault="003B565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s</w:t>
      </w:r>
      <w:r w:rsidR="004D07D2" w:rsidRPr="00C517C0">
        <w:rPr>
          <w:rFonts w:ascii="Arial" w:hAnsi="Arial" w:cs="Arial"/>
          <w:sz w:val="20"/>
          <w:szCs w:val="20"/>
          <w:lang w:val="en-GB" w:eastAsia="de-DE"/>
        </w:rPr>
        <w:t>trong</w:t>
      </w:r>
      <w:proofErr w:type="gramEnd"/>
      <w:r w:rsidR="004D07D2" w:rsidRPr="00C517C0">
        <w:rPr>
          <w:rFonts w:ascii="Arial" w:hAnsi="Arial" w:cs="Arial"/>
          <w:sz w:val="20"/>
          <w:szCs w:val="20"/>
          <w:lang w:val="en-GB" w:eastAsia="de-DE"/>
        </w:rPr>
        <w:t xml:space="preserve"> walls – best construction of GreenLife stability profiles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C517C0">
        <w:rPr>
          <w:rFonts w:ascii="Arial" w:hAnsi="Arial" w:cs="Arial"/>
          <w:sz w:val="20"/>
          <w:szCs w:val="20"/>
          <w:lang w:val="en-GB" w:eastAsia="de-DE"/>
        </w:rPr>
        <w:t>UV resistance for a constant material quality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5</w:t>
      </w:r>
      <w:r w:rsidR="00193E2E">
        <w:rPr>
          <w:rFonts w:ascii="Arial" w:hAnsi="Arial" w:cs="Arial"/>
          <w:sz w:val="20"/>
          <w:szCs w:val="20"/>
          <w:lang w:val="en-GB" w:eastAsia="de-DE"/>
        </w:rPr>
        <w:t>000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 xml:space="preserve">  210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kg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447CFD" w:rsidRPr="00C517C0" w:rsidRDefault="00447CFD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B13FAB">
        <w:rPr>
          <w:rFonts w:ascii="Arial" w:hAnsi="Arial" w:cs="Arial"/>
          <w:sz w:val="20"/>
          <w:szCs w:val="20"/>
          <w:lang w:val="en-GB" w:eastAsia="de-DE"/>
        </w:rPr>
        <w:t>42</w:t>
      </w:r>
      <w:r w:rsidR="00DB5DAB">
        <w:rPr>
          <w:rFonts w:ascii="Arial" w:hAnsi="Arial" w:cs="Arial"/>
          <w:sz w:val="20"/>
          <w:szCs w:val="20"/>
          <w:lang w:val="en-GB" w:eastAsia="de-DE"/>
        </w:rPr>
        <w:t>0</w:t>
      </w:r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B13FAB">
        <w:rPr>
          <w:rFonts w:ascii="Arial" w:hAnsi="Arial" w:cs="Arial"/>
          <w:sz w:val="20"/>
          <w:szCs w:val="20"/>
          <w:lang w:val="en-GB" w:eastAsia="de-DE"/>
        </w:rPr>
        <w:t>2</w:t>
      </w:r>
      <w:r w:rsidR="00193E2E">
        <w:rPr>
          <w:rFonts w:ascii="Arial" w:hAnsi="Arial" w:cs="Arial"/>
          <w:sz w:val="20"/>
          <w:szCs w:val="20"/>
          <w:lang w:val="en-GB" w:eastAsia="de-DE"/>
        </w:rPr>
        <w:t>2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00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3B565E">
        <w:rPr>
          <w:rFonts w:ascii="Arial" w:hAnsi="Arial" w:cs="Arial"/>
          <w:sz w:val="20"/>
          <w:szCs w:val="20"/>
          <w:lang w:val="en-GB" w:eastAsia="de-DE"/>
        </w:rPr>
        <w:t>1440</w:t>
      </w:r>
      <w:r w:rsidR="00985FC9" w:rsidRPr="00C517C0">
        <w:rPr>
          <w:rFonts w:ascii="Arial" w:hAnsi="Arial" w:cs="Arial"/>
          <w:sz w:val="20"/>
          <w:szCs w:val="20"/>
          <w:lang w:val="en-GB" w:eastAsia="de-DE"/>
        </w:rPr>
        <w:t xml:space="preserve"> – </w:t>
      </w:r>
      <w:r w:rsidR="00DB5DAB">
        <w:rPr>
          <w:rFonts w:ascii="Arial" w:hAnsi="Arial" w:cs="Arial"/>
          <w:sz w:val="20"/>
          <w:szCs w:val="20"/>
          <w:lang w:val="en-GB" w:eastAsia="de-DE"/>
        </w:rPr>
        <w:t>1</w:t>
      </w:r>
      <w:r w:rsidR="003B565E">
        <w:rPr>
          <w:rFonts w:ascii="Arial" w:hAnsi="Arial" w:cs="Arial"/>
          <w:sz w:val="20"/>
          <w:szCs w:val="20"/>
          <w:lang w:val="en-GB" w:eastAsia="de-DE"/>
        </w:rPr>
        <w:t xml:space="preserve">640 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mm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447CFD" w:rsidRPr="00C517C0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5074F">
        <w:rPr>
          <w:rFonts w:ascii="Arial" w:hAnsi="Arial" w:cs="Arial"/>
          <w:sz w:val="20"/>
          <w:szCs w:val="20"/>
          <w:lang w:val="en-GB" w:eastAsia="de-DE"/>
        </w:rPr>
        <w:t>6214</w:t>
      </w:r>
    </w:p>
    <w:p w:rsidR="0051608B" w:rsidRPr="00C517C0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C517C0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C517C0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C517C0">
        <w:rPr>
          <w:rFonts w:ascii="Arial" w:hAnsi="Arial" w:cs="Arial"/>
          <w:sz w:val="20"/>
          <w:szCs w:val="20"/>
          <w:lang w:val="en-GB" w:eastAsia="de-DE"/>
        </w:rPr>
        <w:tab/>
      </w:r>
      <w:r w:rsidRPr="00C517C0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2021E6" w:rsidRDefault="002021E6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  <w:bookmarkStart w:id="0" w:name="_GoBack"/>
      <w:bookmarkEnd w:id="0"/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67405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90" w:rsidRDefault="00A44490" w:rsidP="0051608B">
      <w:pPr>
        <w:spacing w:after="0" w:line="240" w:lineRule="auto"/>
      </w:pPr>
      <w:r>
        <w:separator/>
      </w:r>
    </w:p>
  </w:endnote>
  <w:endnote w:type="continuationSeparator" w:id="0">
    <w:p w:rsidR="00A44490" w:rsidRDefault="00A44490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90" w:rsidRDefault="00A44490" w:rsidP="0051608B">
      <w:pPr>
        <w:spacing w:after="0" w:line="240" w:lineRule="auto"/>
      </w:pPr>
      <w:r>
        <w:separator/>
      </w:r>
    </w:p>
  </w:footnote>
  <w:footnote w:type="continuationSeparator" w:id="0">
    <w:p w:rsidR="00A44490" w:rsidRDefault="00A44490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7405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3857"/>
    <w:rsid w:val="00020F0B"/>
    <w:rsid w:val="000625EC"/>
    <w:rsid w:val="000D2E4B"/>
    <w:rsid w:val="001322E0"/>
    <w:rsid w:val="001407FC"/>
    <w:rsid w:val="00150AAD"/>
    <w:rsid w:val="00150D4F"/>
    <w:rsid w:val="00193E2E"/>
    <w:rsid w:val="001E6361"/>
    <w:rsid w:val="002021E6"/>
    <w:rsid w:val="002467B3"/>
    <w:rsid w:val="00252BBD"/>
    <w:rsid w:val="003B565E"/>
    <w:rsid w:val="003D79E7"/>
    <w:rsid w:val="003E5B8F"/>
    <w:rsid w:val="00403DD6"/>
    <w:rsid w:val="0044021A"/>
    <w:rsid w:val="00447CFD"/>
    <w:rsid w:val="00476DAF"/>
    <w:rsid w:val="004D07D2"/>
    <w:rsid w:val="004D0F33"/>
    <w:rsid w:val="004F0BC4"/>
    <w:rsid w:val="004F7C5B"/>
    <w:rsid w:val="0051608B"/>
    <w:rsid w:val="005F657E"/>
    <w:rsid w:val="006265AE"/>
    <w:rsid w:val="00667405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5074F"/>
    <w:rsid w:val="008F2057"/>
    <w:rsid w:val="00934850"/>
    <w:rsid w:val="00985FC9"/>
    <w:rsid w:val="00A24C36"/>
    <w:rsid w:val="00A255C9"/>
    <w:rsid w:val="00A35F26"/>
    <w:rsid w:val="00A44490"/>
    <w:rsid w:val="00A74821"/>
    <w:rsid w:val="00B03182"/>
    <w:rsid w:val="00B13FAB"/>
    <w:rsid w:val="00B2678B"/>
    <w:rsid w:val="00B30A42"/>
    <w:rsid w:val="00B64B3A"/>
    <w:rsid w:val="00C20CBB"/>
    <w:rsid w:val="00C463D6"/>
    <w:rsid w:val="00C517C0"/>
    <w:rsid w:val="00C90D59"/>
    <w:rsid w:val="00CA52B2"/>
    <w:rsid w:val="00CB7E7E"/>
    <w:rsid w:val="00D355DD"/>
    <w:rsid w:val="00D36EFD"/>
    <w:rsid w:val="00D602B7"/>
    <w:rsid w:val="00D94D72"/>
    <w:rsid w:val="00DA38F1"/>
    <w:rsid w:val="00DA3BFF"/>
    <w:rsid w:val="00DA425D"/>
    <w:rsid w:val="00DA63CE"/>
    <w:rsid w:val="00DB15F8"/>
    <w:rsid w:val="00DB5DAB"/>
    <w:rsid w:val="00DC1F5E"/>
    <w:rsid w:val="00E05EE7"/>
    <w:rsid w:val="00E1239A"/>
    <w:rsid w:val="00E96BCA"/>
    <w:rsid w:val="00ED2C12"/>
    <w:rsid w:val="00EE6FFB"/>
    <w:rsid w:val="00F31E29"/>
    <w:rsid w:val="00F5567A"/>
    <w:rsid w:val="00F615FC"/>
    <w:rsid w:val="00F75D5C"/>
    <w:rsid w:val="00F971B5"/>
    <w:rsid w:val="00FB23CF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2021-04-09T06:54:00Z</cp:lastPrinted>
  <dcterms:created xsi:type="dcterms:W3CDTF">2021-04-22T06:57:00Z</dcterms:created>
  <dcterms:modified xsi:type="dcterms:W3CDTF">2021-05-03T09:17:00Z</dcterms:modified>
</cp:coreProperties>
</file>