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DB4851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DC468B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DC468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Volumentank </w:t>
      </w:r>
      <w:r w:rsidR="00DC468B" w:rsidRPr="00DC468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38.200 l / </w:t>
      </w:r>
      <w:r w:rsidRPr="00DC468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513967" w:rsidRPr="00DC468B">
        <w:rPr>
          <w:rFonts w:ascii="Arial" w:hAnsi="Arial" w:cs="Arial"/>
          <w:b/>
          <w:bCs/>
          <w:sz w:val="20"/>
          <w:szCs w:val="20"/>
          <w:lang w:eastAsia="de-DE"/>
        </w:rPr>
        <w:t>38.2</w:t>
      </w:r>
      <w:r w:rsidR="00DC468B" w:rsidRPr="00DC468B">
        <w:rPr>
          <w:rFonts w:ascii="Arial" w:hAnsi="Arial" w:cs="Arial"/>
          <w:b/>
          <w:bCs/>
          <w:sz w:val="20"/>
          <w:szCs w:val="20"/>
          <w:lang w:eastAsia="de-DE"/>
        </w:rPr>
        <w:t xml:space="preserve"> mit </w:t>
      </w:r>
      <w:proofErr w:type="spellStart"/>
      <w:r w:rsidR="00DC468B" w:rsidRPr="00DC468B">
        <w:rPr>
          <w:rFonts w:ascii="Arial" w:hAnsi="Arial" w:cs="Arial"/>
          <w:b/>
          <w:bCs/>
          <w:sz w:val="20"/>
          <w:szCs w:val="20"/>
          <w:lang w:eastAsia="de-DE"/>
        </w:rPr>
        <w:t>Biovitor</w:t>
      </w:r>
      <w:proofErr w:type="spellEnd"/>
      <w:r w:rsidR="00DC468B" w:rsidRPr="00DC468B">
        <w:rPr>
          <w:rFonts w:ascii="Arial" w:hAnsi="Arial" w:cs="Arial"/>
          <w:b/>
          <w:bCs/>
          <w:sz w:val="20"/>
          <w:szCs w:val="20"/>
          <w:lang w:eastAsia="de-DE"/>
        </w:rPr>
        <w:t xml:space="preserve"> DN 200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C468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13967">
        <w:rPr>
          <w:rFonts w:ascii="Arial" w:hAnsi="Arial" w:cs="Arial"/>
          <w:b/>
          <w:bCs/>
          <w:sz w:val="20"/>
          <w:szCs w:val="20"/>
          <w:lang w:eastAsia="de-DE"/>
        </w:rPr>
        <w:t>38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513967">
        <w:rPr>
          <w:rFonts w:ascii="Arial" w:hAnsi="Arial" w:cs="Arial"/>
          <w:b/>
          <w:bCs/>
          <w:sz w:val="20"/>
          <w:szCs w:val="20"/>
          <w:lang w:eastAsia="de-DE"/>
        </w:rPr>
        <w:t>23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DC468B" w:rsidRDefault="00DC468B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Zulauf / Überlauf: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 200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DC468B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DC468B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DC468B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200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DC468B" w:rsidRDefault="00DC468B" w:rsidP="00DC46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installiertem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Absetzfilte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200, für Dachflächen bis 70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DC468B" w:rsidRDefault="00DC468B" w:rsidP="00DC46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C468B" w:rsidRDefault="00DC468B" w:rsidP="00DC46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 200</w:t>
      </w:r>
    </w:p>
    <w:p w:rsidR="00DC468B" w:rsidRDefault="00DC468B" w:rsidP="00DC46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C468B" w:rsidRDefault="00DC468B" w:rsidP="00DC46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20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 Regenwasserfilter mit biologischem Wirkprinzip, inklusive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Einstiegsöffnung DN 6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nachrüstbar!  </w:t>
      </w:r>
    </w:p>
    <w:p w:rsidR="00DC468B" w:rsidRDefault="00DC468B" w:rsidP="00DC46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DC468B" w:rsidRPr="009B5F23" w:rsidRDefault="00DC468B" w:rsidP="00DC46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1.800 m²</w:t>
      </w:r>
    </w:p>
    <w:p w:rsidR="00DC468B" w:rsidRDefault="00DC468B" w:rsidP="00DC46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700 m²</w:t>
      </w:r>
    </w:p>
    <w:p w:rsidR="00DC468B" w:rsidRPr="00DA38F1" w:rsidRDefault="00DC468B" w:rsidP="00DC46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C468B" w:rsidRDefault="00DC468B" w:rsidP="00DC46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B30A42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C468B" w:rsidRPr="00934B95" w:rsidRDefault="00DC468B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Geeignet zur Lagerung von R</w:t>
      </w:r>
      <w:r w:rsidR="00DC46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egenwasser und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Betriebswasser.             </w:t>
      </w:r>
    </w:p>
    <w:p w:rsidR="00DC468B" w:rsidRDefault="00DC468B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A49EE" w:rsidRDefault="001A49EE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A49EE" w:rsidRDefault="001A49EE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C468B" w:rsidRDefault="00DC468B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lastRenderedPageBreak/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513967">
        <w:rPr>
          <w:rFonts w:ascii="Arial" w:hAnsi="Arial" w:cs="Arial"/>
          <w:sz w:val="20"/>
          <w:szCs w:val="20"/>
          <w:lang w:eastAsia="de-DE"/>
        </w:rPr>
        <w:t>38.23</w:t>
      </w:r>
      <w:r w:rsidRPr="00540A09">
        <w:rPr>
          <w:rFonts w:ascii="Arial" w:hAnsi="Arial" w:cs="Arial"/>
          <w:sz w:val="20"/>
          <w:szCs w:val="20"/>
          <w:lang w:eastAsia="de-DE"/>
        </w:rPr>
        <w:t>0 l</w:t>
      </w:r>
    </w:p>
    <w:p w:rsidR="00B30A42" w:rsidRPr="00540A09" w:rsidRDefault="0051396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</w:t>
      </w:r>
      <w:r w:rsidR="00DC468B">
        <w:rPr>
          <w:rFonts w:ascii="Arial" w:hAnsi="Arial" w:cs="Arial"/>
          <w:sz w:val="20"/>
          <w:szCs w:val="20"/>
          <w:lang w:eastAsia="de-DE"/>
        </w:rPr>
        <w:t>445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513967">
        <w:rPr>
          <w:rFonts w:ascii="Arial" w:hAnsi="Arial" w:cs="Arial"/>
          <w:sz w:val="20"/>
          <w:szCs w:val="20"/>
          <w:lang w:eastAsia="de-DE"/>
        </w:rPr>
        <w:t>11.0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</w:t>
      </w:r>
      <w:r w:rsidR="00DC468B">
        <w:rPr>
          <w:rFonts w:ascii="Arial" w:hAnsi="Arial" w:cs="Arial"/>
          <w:sz w:val="20"/>
          <w:szCs w:val="20"/>
          <w:lang w:eastAsia="de-DE"/>
        </w:rPr>
        <w:t>736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DC468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DB4851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1A49EE" w:rsidRDefault="001A49EE" w:rsidP="0051608B">
      <w:pPr>
        <w:spacing w:after="0" w:line="240" w:lineRule="auto"/>
      </w:pPr>
    </w:p>
    <w:p w:rsidR="001A49EE" w:rsidRDefault="001A49EE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1A49EE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DC468B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DC468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0625EC" w:rsidRPr="00DC468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volume tank</w:t>
      </w:r>
      <w:r w:rsidR="00DC1F5E" w:rsidRPr="00DC468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DC468B" w:rsidRPr="00DC468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38.200 l / </w:t>
      </w:r>
      <w:r w:rsidR="000625EC" w:rsidRPr="00DC468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GVT </w:t>
      </w:r>
      <w:r w:rsidR="00513967" w:rsidRPr="00DC468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38.2</w:t>
      </w:r>
      <w:r w:rsidR="00DC468B" w:rsidRPr="00DC468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with </w:t>
      </w:r>
      <w:proofErr w:type="spellStart"/>
      <w:r w:rsidR="00DC468B" w:rsidRPr="00DC468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Biovitor</w:t>
      </w:r>
      <w:proofErr w:type="spellEnd"/>
      <w:r w:rsidR="00DC468B" w:rsidRPr="00DC468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DN 200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C468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3967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38.23</w:t>
      </w:r>
      <w:r w:rsidR="00540A0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DC468B" w:rsidRDefault="00DC46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inflow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/ overflow: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DN 200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</w:t>
      </w:r>
      <w:r w:rsidR="00DC468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DB4851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DB4851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200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C468B" w:rsidRDefault="00DC468B" w:rsidP="00DC46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installed biological settling filter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200, for connectable roof surfaces of up to 700 m², with integrated calmed inlet</w:t>
      </w:r>
    </w:p>
    <w:p w:rsidR="00DC468B" w:rsidRPr="00150AAD" w:rsidRDefault="00DC468B" w:rsidP="00DC46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C468B" w:rsidRDefault="00DC468B" w:rsidP="00DC46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 200</w:t>
      </w:r>
    </w:p>
    <w:p w:rsidR="00DC468B" w:rsidRDefault="00DC468B" w:rsidP="00DC46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C468B" w:rsidRDefault="00DC468B" w:rsidP="00DC46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200, r</w:t>
      </w:r>
      <w:r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>
        <w:rPr>
          <w:rFonts w:ascii="Arial" w:hAnsi="Arial" w:cs="Arial"/>
          <w:sz w:val="20"/>
          <w:szCs w:val="20"/>
          <w:lang w:val="en"/>
        </w:rPr>
        <w:t>calmed inlet</w:t>
      </w:r>
      <w:r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>
        <w:rPr>
          <w:rFonts w:ascii="Arial" w:hAnsi="Arial" w:cs="Arial"/>
          <w:sz w:val="20"/>
          <w:szCs w:val="20"/>
          <w:lang w:val="en"/>
        </w:rPr>
        <w:t>10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>
        <w:rPr>
          <w:rFonts w:ascii="Arial" w:hAnsi="Arial" w:cs="Arial"/>
          <w:sz w:val="20"/>
          <w:szCs w:val="20"/>
          <w:lang w:val="en"/>
        </w:rPr>
        <w:t>upstream gutter guards, no height offset between inflow</w:t>
      </w:r>
      <w:r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>
        <w:rPr>
          <w:rFonts w:ascii="Arial" w:hAnsi="Arial" w:cs="Arial"/>
          <w:sz w:val="20"/>
          <w:szCs w:val="20"/>
          <w:lang w:val="en"/>
        </w:rPr>
        <w:t>overflow in the tank</w:t>
      </w:r>
      <w:r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>
        <w:rPr>
          <w:rFonts w:ascii="Arial" w:hAnsi="Arial" w:cs="Arial"/>
          <w:sz w:val="20"/>
          <w:szCs w:val="20"/>
          <w:lang w:val="en"/>
        </w:rPr>
        <w:t>tank bottom</w:t>
      </w:r>
      <w:r w:rsidRPr="008F5B3A">
        <w:rPr>
          <w:rFonts w:ascii="Arial" w:hAnsi="Arial" w:cs="Arial"/>
          <w:sz w:val="20"/>
          <w:szCs w:val="20"/>
          <w:lang w:val="en"/>
        </w:rPr>
        <w:t>, can be retrofit</w:t>
      </w:r>
      <w:r>
        <w:rPr>
          <w:rFonts w:ascii="Arial" w:hAnsi="Arial" w:cs="Arial"/>
          <w:sz w:val="20"/>
          <w:szCs w:val="20"/>
          <w:lang w:val="en"/>
        </w:rPr>
        <w:t>ted for all cisterns with a DN 6</w:t>
      </w:r>
      <w:r w:rsidRPr="008F5B3A">
        <w:rPr>
          <w:rFonts w:ascii="Arial" w:hAnsi="Arial" w:cs="Arial"/>
          <w:sz w:val="20"/>
          <w:szCs w:val="20"/>
          <w:lang w:val="en"/>
        </w:rPr>
        <w:t>00 entrance opening!</w:t>
      </w:r>
      <w:r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>
        <w:rPr>
          <w:rFonts w:ascii="Arial" w:hAnsi="Arial" w:cs="Arial"/>
          <w:sz w:val="20"/>
          <w:szCs w:val="20"/>
          <w:lang w:val="en"/>
        </w:rPr>
        <w:t>:</w:t>
      </w:r>
      <w:proofErr w:type="gramEnd"/>
      <w:r>
        <w:rPr>
          <w:rFonts w:ascii="Arial" w:hAnsi="Arial" w:cs="Arial"/>
          <w:sz w:val="20"/>
          <w:szCs w:val="20"/>
          <w:lang w:val="en"/>
        </w:rPr>
        <w:br/>
        <w:t>max. 200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1.80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  <w:r>
        <w:rPr>
          <w:rFonts w:ascii="Arial" w:hAnsi="Arial" w:cs="Arial"/>
          <w:sz w:val="20"/>
          <w:szCs w:val="20"/>
          <w:lang w:val="en"/>
        </w:rPr>
        <w:br/>
        <w:t>max. 300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 70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</w:p>
    <w:p w:rsidR="00DC468B" w:rsidRDefault="00DC468B" w:rsidP="00DC46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DC468B" w:rsidRDefault="00DC468B" w:rsidP="00DC46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DC468B" w:rsidRDefault="00DC468B" w:rsidP="00DC46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</w:t>
      </w:r>
      <w:r w:rsidR="00DC468B">
        <w:rPr>
          <w:rFonts w:ascii="Arial" w:hAnsi="Arial" w:cs="Arial"/>
          <w:sz w:val="20"/>
          <w:szCs w:val="20"/>
          <w:lang w:val="en"/>
        </w:rPr>
        <w:t xml:space="preserve"> and</w:t>
      </w:r>
      <w:r w:rsidRPr="00C517C0">
        <w:rPr>
          <w:rFonts w:ascii="Arial" w:hAnsi="Arial" w:cs="Arial"/>
          <w:sz w:val="20"/>
          <w:szCs w:val="20"/>
          <w:lang w:val="en"/>
        </w:rPr>
        <w:t xml:space="preserve">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A49EE" w:rsidRDefault="001A49E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A49EE" w:rsidRDefault="001A49E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bookmarkStart w:id="0" w:name="_GoBack"/>
      <w:bookmarkEnd w:id="0"/>
    </w:p>
    <w:p w:rsidR="00DC468B" w:rsidRDefault="00DC46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C468B" w:rsidRPr="00C517C0" w:rsidRDefault="00DC46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lastRenderedPageBreak/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3967" w:rsidRPr="00513967">
        <w:rPr>
          <w:rFonts w:ascii="Arial" w:hAnsi="Arial" w:cs="Arial"/>
          <w:sz w:val="20"/>
          <w:szCs w:val="20"/>
          <w:lang w:val="en-GB" w:eastAsia="de-DE"/>
        </w:rPr>
        <w:t>38.230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3967" w:rsidRPr="00513967">
        <w:rPr>
          <w:rFonts w:ascii="Arial" w:hAnsi="Arial" w:cs="Arial"/>
          <w:sz w:val="20"/>
          <w:szCs w:val="20"/>
          <w:lang w:val="en-GB" w:eastAsia="de-DE"/>
        </w:rPr>
        <w:t>1.</w:t>
      </w:r>
      <w:r w:rsidR="00DC468B">
        <w:rPr>
          <w:rFonts w:ascii="Arial" w:hAnsi="Arial" w:cs="Arial"/>
          <w:sz w:val="20"/>
          <w:szCs w:val="20"/>
          <w:lang w:val="en-GB" w:eastAsia="de-DE"/>
        </w:rPr>
        <w:t>445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51396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11.0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DC468B">
        <w:rPr>
          <w:rFonts w:ascii="Arial" w:hAnsi="Arial" w:cs="Arial"/>
          <w:sz w:val="20"/>
          <w:szCs w:val="20"/>
          <w:lang w:val="en-GB" w:eastAsia="de-DE"/>
        </w:rPr>
        <w:t>736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DC468B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DC468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C468B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DB4851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DB485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B4851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1A49EE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ECFEBC1" wp14:editId="2AA057D8">
          <wp:extent cx="1488440" cy="233680"/>
          <wp:effectExtent l="0" t="0" r="0" b="0"/>
          <wp:docPr id="2" name="Bild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1322E0"/>
    <w:rsid w:val="00150AAD"/>
    <w:rsid w:val="001A49EE"/>
    <w:rsid w:val="001E6361"/>
    <w:rsid w:val="002467B3"/>
    <w:rsid w:val="00252BBD"/>
    <w:rsid w:val="003D79E7"/>
    <w:rsid w:val="00403DD6"/>
    <w:rsid w:val="00447CFD"/>
    <w:rsid w:val="004D07D2"/>
    <w:rsid w:val="004F7C5B"/>
    <w:rsid w:val="00513967"/>
    <w:rsid w:val="0051608B"/>
    <w:rsid w:val="00540A09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B15F8"/>
    <w:rsid w:val="00DB4851"/>
    <w:rsid w:val="00DC1F5E"/>
    <w:rsid w:val="00DC468B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8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8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2018-03-27T08:48:00Z</dcterms:created>
  <dcterms:modified xsi:type="dcterms:W3CDTF">2021-01-15T06:59:00Z</dcterms:modified>
</cp:coreProperties>
</file>