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hyperlink r:id="rId7" w:tooltip="Ausschreibungstext einblenden bzw. ausblenden" w:history="1">
        <w:r w:rsidR="00FB37BD" w:rsidRPr="00DA38F1">
          <w:rPr>
            <w:rFonts w:ascii="Arial" w:hAnsi="Arial" w:cs="Arial"/>
            <w:b/>
            <w:bCs/>
            <w:color w:val="000000"/>
            <w:sz w:val="20"/>
            <w:szCs w:val="20"/>
            <w:lang w:eastAsia="de-DE"/>
          </w:rPr>
          <w:t>Ausschreibungstext</w:t>
        </w:r>
      </w:hyperlink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190B21" w:rsidRPr="0036602A" w:rsidRDefault="00190B21" w:rsidP="00190B2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A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500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12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48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190B21" w:rsidRPr="00DA38F1" w:rsidRDefault="00190B21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96BCA" w:rsidRDefault="008F2057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Pumpen</w:t>
      </w:r>
      <w:r w:rsidR="00712E1C">
        <w:rPr>
          <w:rFonts w:ascii="Arial" w:hAnsi="Arial" w:cs="Arial"/>
          <w:color w:val="000000"/>
          <w:sz w:val="20"/>
          <w:szCs w:val="20"/>
          <w:lang w:eastAsia="de-DE"/>
        </w:rPr>
        <w:t>schacht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90B21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190B21" w:rsidRPr="00190B2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500 l / </w:t>
      </w:r>
      <w:r w:rsidR="0031328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0.</w:t>
      </w:r>
      <w:r w:rsidR="005962E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</w:t>
      </w:r>
    </w:p>
    <w:p w:rsidR="00CF4D36" w:rsidRDefault="00190B21" w:rsidP="00CF4D36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F4D36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500</w:t>
      </w:r>
      <w:r w:rsidR="00CF4D36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CF4D36" w:rsidRDefault="00190B21" w:rsidP="00CF4D3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190B2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r w:rsidR="00CF4D36" w:rsidRPr="00190B21">
        <w:rPr>
          <w:rFonts w:ascii="Arial" w:hAnsi="Arial" w:cs="Arial"/>
          <w:b/>
          <w:color w:val="000000"/>
          <w:sz w:val="20"/>
          <w:szCs w:val="20"/>
          <w:lang w:eastAsia="de-DE"/>
        </w:rPr>
        <w:t>Vigilex</w:t>
      </w:r>
      <w:r w:rsidR="00C50F85" w:rsidRPr="00190B2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</w:t>
      </w:r>
      <w:r w:rsidR="00CF4D36" w:rsidRPr="00190B2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C50F85" w:rsidRPr="00190B21">
        <w:rPr>
          <w:rFonts w:ascii="Arial" w:hAnsi="Arial" w:cs="Arial"/>
          <w:b/>
          <w:color w:val="000000"/>
          <w:sz w:val="20"/>
          <w:szCs w:val="20"/>
          <w:lang w:eastAsia="de-DE"/>
        </w:rPr>
        <w:t>85</w:t>
      </w:r>
      <w:r w:rsidR="00CF4D36" w:rsidRPr="00190B21">
        <w:rPr>
          <w:rFonts w:ascii="Arial" w:hAnsi="Arial" w:cs="Arial"/>
          <w:b/>
          <w:color w:val="000000"/>
          <w:sz w:val="20"/>
          <w:szCs w:val="20"/>
          <w:lang w:eastAsia="de-DE"/>
        </w:rPr>
        <w:t>0 MA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F7C5B" w:rsidRDefault="00E96BCA" w:rsidP="006853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="004F7C5B" w:rsidRPr="008F6020">
        <w:rPr>
          <w:rFonts w:ascii="Arial" w:hAnsi="Arial" w:cs="Arial"/>
          <w:sz w:val="20"/>
          <w:szCs w:val="20"/>
        </w:rPr>
        <w:t xml:space="preserve">unststoffabdeckung </w:t>
      </w:r>
      <w:r w:rsidR="008F2057">
        <w:rPr>
          <w:rFonts w:ascii="Arial" w:hAnsi="Arial" w:cs="Arial"/>
          <w:sz w:val="20"/>
          <w:szCs w:val="20"/>
        </w:rPr>
        <w:t>(begehbar)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190B21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190B21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</w:t>
      </w:r>
      <w:r w:rsidR="00190B21">
        <w:rPr>
          <w:rFonts w:ascii="Arial" w:hAnsi="Arial" w:cs="Arial"/>
          <w:color w:val="000000"/>
          <w:sz w:val="20"/>
          <w:szCs w:val="20"/>
          <w:lang w:eastAsia="de-DE"/>
        </w:rPr>
        <w:t xml:space="preserve">häusliches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Abwasser, Regenwasser, Drainagewasser, Hochwasserschutz)</w:t>
      </w:r>
    </w:p>
    <w:p w:rsidR="00CF4D36" w:rsidRDefault="00CF4D36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ablängbar zur Geländeanpassung),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 DN 15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>von DN 32 - DN 15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5962EA" w:rsidP="00190B21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Einstiegsöffnung 6</w:t>
      </w:r>
      <w:r w:rsidR="00F87180">
        <w:rPr>
          <w:rFonts w:ascii="Arial" w:hAnsi="Arial" w:cs="Arial"/>
          <w:sz w:val="20"/>
          <w:szCs w:val="20"/>
        </w:rPr>
        <w:t>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074D2E">
        <w:rPr>
          <w:rFonts w:ascii="Arial" w:hAnsi="Arial" w:cs="Arial"/>
          <w:sz w:val="20"/>
          <w:szCs w:val="20"/>
        </w:rPr>
        <w:t xml:space="preserve"> (gemäß DIN 1989)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</w:p>
    <w:p w:rsidR="004D16A6" w:rsidRPr="008F6020" w:rsidRDefault="004D16A6" w:rsidP="00190B21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Kindersicher verschraubbar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190B21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="0055030A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190B21">
        <w:rPr>
          <w:rFonts w:ascii="Arial" w:hAnsi="Arial" w:cs="Arial"/>
          <w:sz w:val="20"/>
          <w:szCs w:val="20"/>
          <w:lang w:eastAsia="de-DE"/>
        </w:rPr>
        <w:t>42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D16A6">
        <w:rPr>
          <w:rFonts w:ascii="Arial" w:hAnsi="Arial" w:cs="Arial"/>
          <w:sz w:val="20"/>
          <w:szCs w:val="20"/>
          <w:lang w:eastAsia="de-DE"/>
        </w:rPr>
        <w:t>64</w:t>
      </w:r>
      <w:r w:rsidR="001E6361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1E6361">
        <w:rPr>
          <w:rFonts w:ascii="Arial" w:hAnsi="Arial" w:cs="Arial"/>
          <w:sz w:val="20"/>
          <w:szCs w:val="20"/>
          <w:lang w:eastAsia="de-DE"/>
        </w:rPr>
        <w:t>1.</w:t>
      </w:r>
      <w:r w:rsidR="0055030A">
        <w:rPr>
          <w:rFonts w:ascii="Arial" w:hAnsi="Arial" w:cs="Arial"/>
          <w:sz w:val="20"/>
          <w:szCs w:val="20"/>
          <w:lang w:eastAsia="de-DE"/>
        </w:rPr>
        <w:t>65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CF4D36" w:rsidRDefault="00CF4D36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682BB2">
        <w:rPr>
          <w:rFonts w:ascii="Arial" w:hAnsi="Arial" w:cs="Arial"/>
          <w:sz w:val="20"/>
          <w:szCs w:val="20"/>
          <w:lang w:eastAsia="de-DE"/>
        </w:rPr>
        <w:t>G</w:t>
      </w:r>
      <w:r w:rsidR="00682BB2" w:rsidRPr="00682BB2">
        <w:rPr>
          <w:rFonts w:ascii="Arial" w:hAnsi="Arial" w:cs="Arial"/>
          <w:sz w:val="20"/>
          <w:szCs w:val="20"/>
          <w:lang w:eastAsia="de-DE"/>
        </w:rPr>
        <w:t>0005515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9A6BE2" w:rsidRDefault="009A6BE2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9A6BE2" w:rsidRDefault="009A6BE2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0B21" w:rsidRDefault="00190B2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0B21" w:rsidRDefault="00190B2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0B21" w:rsidRDefault="00190B2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0B21" w:rsidRDefault="00190B2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0B21" w:rsidRDefault="00190B2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0B21" w:rsidRDefault="00190B2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0B21" w:rsidRDefault="00190B2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0B21" w:rsidRDefault="00190B2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0B21" w:rsidRDefault="00190B2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190B21" w:rsidRDefault="00190B2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D50F4" w:rsidRDefault="00ED50F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ED50F4" w:rsidRDefault="00ED50F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Pr="009A6BE2" w:rsidRDefault="00CF4D36" w:rsidP="00CF4D36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9A6BE2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>ESPA Inside: Tauchmotorpumpe</w:t>
      </w:r>
      <w:r w:rsidR="00C50F85" w:rsidRPr="009A6BE2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Vortex-System</w:t>
      </w:r>
      <w:r w:rsidRPr="009A6BE2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Vigilex</w:t>
      </w:r>
      <w:r w:rsidR="00C50F85" w:rsidRPr="009A6BE2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</w:t>
      </w:r>
      <w:r w:rsidRPr="009A6BE2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C50F85" w:rsidRPr="009A6BE2">
        <w:rPr>
          <w:rFonts w:ascii="Arial" w:hAnsi="Arial" w:cs="Arial"/>
          <w:b/>
          <w:color w:val="000000"/>
          <w:sz w:val="20"/>
          <w:szCs w:val="20"/>
          <w:lang w:eastAsia="de-DE"/>
        </w:rPr>
        <w:t>85</w:t>
      </w:r>
      <w:r w:rsidRPr="009A6BE2">
        <w:rPr>
          <w:rFonts w:ascii="Arial" w:hAnsi="Arial" w:cs="Arial"/>
          <w:b/>
          <w:color w:val="000000"/>
          <w:sz w:val="20"/>
          <w:szCs w:val="20"/>
          <w:lang w:eastAsia="de-DE"/>
        </w:rPr>
        <w:t>0 MA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Herstellerartikelnummer: </w:t>
      </w:r>
      <w:r w:rsidR="00C50F85">
        <w:rPr>
          <w:rFonts w:ascii="Arial" w:hAnsi="Arial" w:cs="Arial"/>
          <w:color w:val="000000"/>
          <w:sz w:val="20"/>
          <w:szCs w:val="20"/>
          <w:lang w:eastAsia="de-DE"/>
        </w:rPr>
        <w:t>A119985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CF4D36" w:rsidRDefault="00C50F8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Abdeckung, 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Pumpengehäuse und</w:t>
      </w:r>
      <w:r w:rsidR="001F1D5A">
        <w:rPr>
          <w:rFonts w:ascii="Arial" w:hAnsi="Arial" w:cs="Arial"/>
          <w:color w:val="000000"/>
          <w:sz w:val="20"/>
          <w:szCs w:val="20"/>
          <w:lang w:eastAsia="de-DE"/>
        </w:rPr>
        <w:t xml:space="preserve"> Motor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gehäuse aus Edelstahl AISI 304. 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Laufrad aus</w:t>
      </w:r>
      <w:r w:rsidR="00CF4D36" w:rsidRP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Polypropylen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mit Fiberglas verstärkt. Pumpenfuß und Laufradgehäuse in Glasfaser verstärktem Polypropylen. Motorwelle aus Edelstahl AISI</w:t>
      </w:r>
      <w:r w:rsidR="00DE297D">
        <w:rPr>
          <w:rFonts w:ascii="Arial" w:hAnsi="Arial" w:cs="Arial"/>
          <w:color w:val="000000"/>
          <w:sz w:val="20"/>
          <w:szCs w:val="20"/>
          <w:lang w:eastAsia="de-DE"/>
        </w:rPr>
        <w:t xml:space="preserve"> 420. Gleitringdichtung in Siliziumk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arbid und Aluminiumoxid. Wellendichtring aus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NBR</w:t>
      </w:r>
    </w:p>
    <w:p w:rsidR="009A6BE2" w:rsidRDefault="009A6BE2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CF4D36" w:rsidRDefault="00C50F8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0,6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KW/h</w:t>
      </w:r>
    </w:p>
    <w:p w:rsidR="00CF4D36" w:rsidRDefault="00C50F8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13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,5 m³/h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C50F85" w:rsidRDefault="00C50F8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CF4D36" w:rsidRDefault="00C50F8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ntegrierter Kondensator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Inklusive 10 m Stromkabel und Schukostecker</w:t>
      </w:r>
    </w:p>
    <w:p w:rsidR="00CF4D36" w:rsidRDefault="002B27D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Anschlußgewinde: 1 1/2“ I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G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CF4D36" w:rsidRDefault="002B27D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35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 xml:space="preserve"> mm</w:t>
      </w:r>
    </w:p>
    <w:p w:rsidR="00CF4D36" w:rsidRDefault="00CF4D36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CF4D36" w:rsidRDefault="002B27D5" w:rsidP="00CF4D3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Mediumtemperatur: 35</w:t>
      </w:r>
      <w:r w:rsidR="00CF4D36">
        <w:rPr>
          <w:rFonts w:ascii="Arial" w:hAnsi="Arial" w:cs="Arial"/>
          <w:color w:val="000000"/>
          <w:sz w:val="20"/>
          <w:szCs w:val="20"/>
          <w:lang w:eastAsia="de-DE"/>
        </w:rPr>
        <w:t>°C</w:t>
      </w:r>
    </w:p>
    <w:p w:rsidR="00CF4D36" w:rsidRDefault="00CF4D3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F4D36" w:rsidRDefault="00CF4D3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  <w:bookmarkStart w:id="0" w:name="_GoBack"/>
      <w:bookmarkEnd w:id="0"/>
    </w:p>
    <w:p w:rsidR="00FB37BD" w:rsidRPr="00DA38F1" w:rsidRDefault="00190B2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ED50F4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5234A" w:rsidRDefault="00D5234A" w:rsidP="00D5234A"/>
    <w:p w:rsidR="00D5234A" w:rsidRDefault="00D5234A" w:rsidP="00D5234A"/>
    <w:p w:rsidR="00D5234A" w:rsidRDefault="00D5234A" w:rsidP="00D5234A">
      <w:r>
        <w:t>Menge: …………</w:t>
      </w:r>
      <w:r>
        <w:tab/>
        <w:t xml:space="preserve">Einheit: </w:t>
      </w:r>
      <w:r>
        <w:rPr>
          <w:b/>
        </w:rPr>
        <w:t>Stk</w:t>
      </w:r>
      <w:r>
        <w:t>.</w:t>
      </w:r>
      <w:r>
        <w:tab/>
        <w:t>EP: …………   GP: …………</w:t>
      </w:r>
    </w:p>
    <w:sectPr w:rsidR="00D5234A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84B" w:rsidRDefault="0050184B" w:rsidP="0051608B">
      <w:pPr>
        <w:spacing w:after="0" w:line="240" w:lineRule="auto"/>
      </w:pPr>
      <w:r>
        <w:separator/>
      </w:r>
    </w:p>
  </w:endnote>
  <w:endnote w:type="continuationSeparator" w:id="0">
    <w:p w:rsidR="0050184B" w:rsidRDefault="0050184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84B" w:rsidRDefault="0050184B" w:rsidP="0051608B">
      <w:pPr>
        <w:spacing w:after="0" w:line="240" w:lineRule="auto"/>
      </w:pPr>
      <w:r>
        <w:separator/>
      </w:r>
    </w:p>
  </w:footnote>
  <w:footnote w:type="continuationSeparator" w:id="0">
    <w:p w:rsidR="0050184B" w:rsidRDefault="0050184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ED50F4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74D2E"/>
    <w:rsid w:val="000D2E4B"/>
    <w:rsid w:val="001322E0"/>
    <w:rsid w:val="00150AAD"/>
    <w:rsid w:val="00190B21"/>
    <w:rsid w:val="001E6361"/>
    <w:rsid w:val="001F1D5A"/>
    <w:rsid w:val="0021661E"/>
    <w:rsid w:val="002467B3"/>
    <w:rsid w:val="002B27D5"/>
    <w:rsid w:val="00313286"/>
    <w:rsid w:val="0037121B"/>
    <w:rsid w:val="003D79E7"/>
    <w:rsid w:val="00403DD6"/>
    <w:rsid w:val="004D07D2"/>
    <w:rsid w:val="004D16A6"/>
    <w:rsid w:val="004F7C5B"/>
    <w:rsid w:val="0050184B"/>
    <w:rsid w:val="0051608B"/>
    <w:rsid w:val="0055030A"/>
    <w:rsid w:val="005962EA"/>
    <w:rsid w:val="006265AE"/>
    <w:rsid w:val="00682BB2"/>
    <w:rsid w:val="006840C4"/>
    <w:rsid w:val="006853F1"/>
    <w:rsid w:val="00704B11"/>
    <w:rsid w:val="00706712"/>
    <w:rsid w:val="00712E1C"/>
    <w:rsid w:val="00726A1C"/>
    <w:rsid w:val="007873FC"/>
    <w:rsid w:val="00790174"/>
    <w:rsid w:val="007F09C7"/>
    <w:rsid w:val="00823636"/>
    <w:rsid w:val="00832309"/>
    <w:rsid w:val="00872E36"/>
    <w:rsid w:val="008C68F1"/>
    <w:rsid w:val="008F2057"/>
    <w:rsid w:val="009A6BE2"/>
    <w:rsid w:val="00A24C36"/>
    <w:rsid w:val="00A255C9"/>
    <w:rsid w:val="00A35F26"/>
    <w:rsid w:val="00AC685C"/>
    <w:rsid w:val="00B03182"/>
    <w:rsid w:val="00B1500D"/>
    <w:rsid w:val="00B2678B"/>
    <w:rsid w:val="00C463D6"/>
    <w:rsid w:val="00C50F85"/>
    <w:rsid w:val="00CA52B2"/>
    <w:rsid w:val="00CF4D36"/>
    <w:rsid w:val="00D355DD"/>
    <w:rsid w:val="00D36EFD"/>
    <w:rsid w:val="00D5234A"/>
    <w:rsid w:val="00D602B7"/>
    <w:rsid w:val="00DA38F1"/>
    <w:rsid w:val="00DB15F8"/>
    <w:rsid w:val="00DC1F5E"/>
    <w:rsid w:val="00DE297D"/>
    <w:rsid w:val="00E05EE7"/>
    <w:rsid w:val="00E4160B"/>
    <w:rsid w:val="00E96BCA"/>
    <w:rsid w:val="00ED2C12"/>
    <w:rsid w:val="00ED50F4"/>
    <w:rsid w:val="00EE6281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B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B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3</cp:revision>
  <cp:lastPrinted>2016-07-25T11:58:00Z</cp:lastPrinted>
  <dcterms:created xsi:type="dcterms:W3CDTF">2019-08-28T08:39:00Z</dcterms:created>
  <dcterms:modified xsi:type="dcterms:W3CDTF">2021-03-08T07:54:00Z</dcterms:modified>
</cp:coreProperties>
</file>